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57DB0" w14:textId="2D40584F" w:rsidR="004F3FA6" w:rsidRPr="004F3FA6" w:rsidRDefault="004F3FA6" w:rsidP="004F3FA6">
      <w:pPr>
        <w:shd w:val="clear" w:color="auto" w:fill="FFFFFF"/>
        <w:spacing w:after="0" w:line="240" w:lineRule="auto"/>
        <w:rPr>
          <w:rFonts w:ascii="Segoe UI Historic" w:eastAsia="Times New Roman" w:hAnsi="Segoe UI Historic" w:cs="Segoe UI Historic"/>
          <w:b/>
          <w:bCs/>
          <w:color w:val="050505"/>
          <w:sz w:val="23"/>
          <w:szCs w:val="23"/>
          <w:lang w:eastAsia="en-AU"/>
        </w:rPr>
      </w:pPr>
      <w:r w:rsidRPr="004F3FA6">
        <w:rPr>
          <w:rFonts w:ascii="Segoe UI Historic" w:eastAsia="Times New Roman" w:hAnsi="Segoe UI Historic" w:cs="Segoe UI Historic"/>
          <w:b/>
          <w:bCs/>
          <w:color w:val="050505"/>
          <w:sz w:val="23"/>
          <w:szCs w:val="23"/>
          <w:lang w:eastAsia="en-AU"/>
        </w:rPr>
        <w:t>Nathalie Cook OAM</w:t>
      </w:r>
    </w:p>
    <w:p w14:paraId="6B3593B0" w14:textId="77777777"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2D33F9E1" w14:textId="1888A026"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Nathalie’s journey began with a love of learning, curiosity and drive to achieve independence. She started life with her parents Jim and Mignon de Castella in Mitcham, Victoria and then moved to Gladysdale in the Yarra Valley to live in a community founded on the principles of St Benedict. There, she worked with her sisters Lisa and Suzy with daily tuition of her six younger brothers and sisters, while completing primary school and secondary school studies through the Victorian Correspondence School. Her father made blackwood spinning wheels and music stands and her mother worked night shift part-time at the local Yarra Junction Hospital. Life was basic: milking cows, making cheese, and growing farm produce. Family and community life formed a young woman with a generous spirit, no fear of hard work and a strong desire to find her own way in the world.</w:t>
      </w:r>
    </w:p>
    <w:p w14:paraId="4C74964A"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3E05E4EF"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In 1983, she was offered a position at the Melbourne School for Enrolled Nurses in South Yarra, where she completed training and started her nursing career at St Vincent’s Hospital in 1984. Nursing provided Nathalie with the income to support herself and complete her Higher School Certificate (HSC) attending Melbourne High and Swinburne Institute of Technology at night school. After completing HSC in 1985, Nathalie started tertiary studies at Swinburne Institute of Technology where she met Michael Cook, her husband now for 32 years. Their married life together started in Adelaide where Michael was assigned to duties at RAAF Edinburgh and Nathalie worked at Calvary Hospital.</w:t>
      </w:r>
    </w:p>
    <w:p w14:paraId="032C8782" w14:textId="2FB66F79"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 xml:space="preserve">In Adelaide, Nathalie decided to become a dietitian inspired by her own love of cooking, food, </w:t>
      </w:r>
      <w:proofErr w:type="gramStart"/>
      <w:r w:rsidRPr="004F3FA6">
        <w:rPr>
          <w:rFonts w:ascii="Segoe UI Historic" w:eastAsia="Times New Roman" w:hAnsi="Segoe UI Historic" w:cs="Segoe UI Historic"/>
          <w:color w:val="050505"/>
          <w:sz w:val="23"/>
          <w:szCs w:val="23"/>
          <w:lang w:eastAsia="en-AU"/>
        </w:rPr>
        <w:t>science</w:t>
      </w:r>
      <w:proofErr w:type="gramEnd"/>
      <w:r w:rsidRPr="004F3FA6">
        <w:rPr>
          <w:rFonts w:ascii="Segoe UI Historic" w:eastAsia="Times New Roman" w:hAnsi="Segoe UI Historic" w:cs="Segoe UI Historic"/>
          <w:color w:val="050505"/>
          <w:sz w:val="23"/>
          <w:szCs w:val="23"/>
          <w:lang w:eastAsia="en-AU"/>
        </w:rPr>
        <w:t xml:space="preserve"> and health. She continued studies at Flinders University in pursuit of her chosen career while working part-time. This was a turning point for Nathalie where she realised excellence was in her reach. She completed her year with three A gradings and one B. She could not continue her studies at Flinders University because Michael was transferred to Canberra.</w:t>
      </w:r>
    </w:p>
    <w:p w14:paraId="04DF3F97"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5E57422B" w14:textId="0397340A"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 xml:space="preserve">Fortunately, with advanced standing Nathalie was able to continue her studies at Canberra University while working part-time. In 1993, she completed a Bachelor of Applied Science in Nutritional Science. The academic staff were inspiring and energised Nathalie’s love of learning. She attained high standards of academic achievement which made her competitive for her selection to study at The University of Sydney for a Master of Nutrition and Dietetics in 1994. </w:t>
      </w:r>
    </w:p>
    <w:p w14:paraId="5AB40F3D"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54925173" w14:textId="48B98C6C"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For these years when in Sydney, Nathalie lived at Balmain Hospital nurses’ quarters where she worked part-time as a nurse, and Michael and Nathalie would meet up in either Canberra or Sydney on weekends. This arrangement worked well until Michael was transferred to Dallas Texas, USA.</w:t>
      </w:r>
    </w:p>
    <w:p w14:paraId="114CEF57"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0C4B93DA"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 xml:space="preserve">To reduce time apart, Nathalie gained permission to commence her master’s thesis early, enabling her to join Michael in mid-1995. Under supervision of Samir Samman PhD, Nathalie produced one of the most outstanding research papers for the Human Nutrition Unit at Sydney University. In July 1995, Professor A. Stewart </w:t>
      </w:r>
      <w:proofErr w:type="spellStart"/>
      <w:r w:rsidRPr="004F3FA6">
        <w:rPr>
          <w:rFonts w:ascii="Segoe UI Historic" w:eastAsia="Times New Roman" w:hAnsi="Segoe UI Historic" w:cs="Segoe UI Historic"/>
          <w:color w:val="050505"/>
          <w:sz w:val="23"/>
          <w:szCs w:val="23"/>
          <w:lang w:eastAsia="en-AU"/>
        </w:rPr>
        <w:t>Truswell</w:t>
      </w:r>
      <w:proofErr w:type="spellEnd"/>
      <w:r w:rsidRPr="004F3FA6">
        <w:rPr>
          <w:rFonts w:ascii="Segoe UI Historic" w:eastAsia="Times New Roman" w:hAnsi="Segoe UI Historic" w:cs="Segoe UI Historic"/>
          <w:color w:val="050505"/>
          <w:sz w:val="23"/>
          <w:szCs w:val="23"/>
          <w:lang w:eastAsia="en-AU"/>
        </w:rPr>
        <w:t xml:space="preserve">, AO, MD, </w:t>
      </w:r>
      <w:r w:rsidRPr="004F3FA6">
        <w:rPr>
          <w:rFonts w:ascii="Segoe UI Historic" w:eastAsia="Times New Roman" w:hAnsi="Segoe UI Historic" w:cs="Segoe UI Historic"/>
          <w:color w:val="050505"/>
          <w:sz w:val="23"/>
          <w:szCs w:val="23"/>
          <w:lang w:eastAsia="en-AU"/>
        </w:rPr>
        <w:lastRenderedPageBreak/>
        <w:t>FRACP noted, among other comments, on her submitted thesis, Flavonoids: a review of their chemistry, metabolism, antioxidant and cardio-protective effects, and dietary sources:</w:t>
      </w:r>
    </w:p>
    <w:p w14:paraId="4A73DB53"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“The review of structure/activity was a brave &amp; important effort. The description of pathology of the LDL-oxidation in atherogenesis is beautifully clear. There is very mature &amp; polished writing here. It reads more like a published article than a student’s long essay.”</w:t>
      </w:r>
    </w:p>
    <w:p w14:paraId="59B1E3C8" w14:textId="4F86A9DB"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 xml:space="preserve">Indeed, since then her thesis published in the Journal of Nutritional Biochemistry has been cited more than 4,200 times – one of the highest for this journal. Nathalie attained merit status for her degree. As a fully-fledged dietitian, Nathalie needed work in her chosen profession. However, the USA had very restricted entry conditions for Registered Dietitians. </w:t>
      </w:r>
    </w:p>
    <w:p w14:paraId="7C2F1ACF"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187C4753" w14:textId="362478C0"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In the USA, only foreign dietitians from Canada were recognised to attain professional accreditation. Fortunately, Australia had reciprocal professional recognition with Canada under the Commonwealth. Nathalie applied and sat written examinations for the Canadian Dietetics Association; and then did the same for the American Dietetic Association to then be registered in Australia, Canada, and USA; to finally work at her full capacity.</w:t>
      </w:r>
    </w:p>
    <w:p w14:paraId="303939D7"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72C9028E" w14:textId="1E6CA9A6"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 xml:space="preserve">Nathalie’s first position as a dietitian was at the Nelson-Tebedo Clinic in Dallas, Texas in 1996. The same place, when in 1985, the movie Dallas Buyers Club is set, starring Matthew McConaughey as Ron Woodroof in the lead role. All the issues and characters of the movie existed for Nathalie. She counselled many HIV-positive clients from various cultural and social backgrounds undergoing multifaceted treatments and drug trials. With her empathetic nature, Nathalie quickly forged her own professional craft as a community dietitian from her practical nursing skills, scientific curiosity and with support from Mary Beth George, her supervisor. After funding for her role ceased, she worked as a clinical dietitian at Methodist Medical </w:t>
      </w:r>
      <w:proofErr w:type="spellStart"/>
      <w:r w:rsidRPr="004F3FA6">
        <w:rPr>
          <w:rFonts w:ascii="Segoe UI Historic" w:eastAsia="Times New Roman" w:hAnsi="Segoe UI Historic" w:cs="Segoe UI Historic"/>
          <w:color w:val="050505"/>
          <w:sz w:val="23"/>
          <w:szCs w:val="23"/>
          <w:lang w:eastAsia="en-AU"/>
        </w:rPr>
        <w:t>Center</w:t>
      </w:r>
      <w:proofErr w:type="spellEnd"/>
      <w:r w:rsidRPr="004F3FA6">
        <w:rPr>
          <w:rFonts w:ascii="Segoe UI Historic" w:eastAsia="Times New Roman" w:hAnsi="Segoe UI Historic" w:cs="Segoe UI Historic"/>
          <w:color w:val="050505"/>
          <w:sz w:val="23"/>
          <w:szCs w:val="23"/>
          <w:lang w:eastAsia="en-AU"/>
        </w:rPr>
        <w:t>. In early 1997, Nathalie and Michael were transferred back to Australia and to Melbourne, Victoria where Joshua was born, and then later Samantha.</w:t>
      </w:r>
    </w:p>
    <w:p w14:paraId="49B51627"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247405C3" w14:textId="431FAFA2"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Nathalie juggled family life and part-time work at various hospitals and clinics when finally in 2005, she returned to community dietetics at Banyule Community Health clinic in West Heidelberg. Nathalie established the Eat Well Play Well program as a community-based paediatric dietitian, for children four months to five years, which has been the foundational early years program for communities in Melbourne’s northern suburbs running over 15 years. She was, at last, doing the work she loved but real challenges were just around the corner.</w:t>
      </w:r>
    </w:p>
    <w:p w14:paraId="31A1AF0C"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120DCD34" w14:textId="22C526FE"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 xml:space="preserve">In a real blow to her health in 2007, Nathalie was diagnosed with a blood cancer, myeloproliferative neoplasm (MPN), which started with blurred vision, pounding headaches, and weighty fatigue. This left her being sometimes unable to do the things she loved like being fully able to participate in family life, working and enjoying life. After a dire prognosis by her medical specialist at the time, she had no choice but to start </w:t>
      </w:r>
      <w:r w:rsidRPr="004F3FA6">
        <w:rPr>
          <w:rFonts w:ascii="Segoe UI Historic" w:eastAsia="Times New Roman" w:hAnsi="Segoe UI Historic" w:cs="Segoe UI Historic"/>
          <w:color w:val="050505"/>
          <w:sz w:val="23"/>
          <w:szCs w:val="23"/>
          <w:lang w:eastAsia="en-AU"/>
        </w:rPr>
        <w:lastRenderedPageBreak/>
        <w:t>looking at treatment options which were not well known in Australia. She worked her way through the prescribed medical options – a process of trial and error which sometimes left her more ill from side effects than from MPN. While all options had side-effects, for Nathalie, pegylated interferon provided most benefit. This drug was available in Australia but not for blood cancers. With her excellent academic research skills, Nathalie was able to review the latest research and find credible and helpful online communities.</w:t>
      </w:r>
    </w:p>
    <w:p w14:paraId="0075AAA1"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368602AE" w14:textId="3D1F997C"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 xml:space="preserve">The most prominent online community supporting people with this condition was MPN Oz run by volunteers Ian Sweet and Ken Young both sufferers themselves. (Sadly, Ian died in 2013 because of MPN.) The MPN Oz community supported Nathalie by keeping her up to date on latest information worldwide from a vast group of medical doctors and particularly haematology specialists. In 2015, MPN Alliance Australia was formed under the aegis of the Leukaemia Foundation. Nathalie is a foundational member of MPN Alliance Australia and today devotes her time with the others as part of this group volunteering to mentor newly diagnosed suffers and participating in patient advocacy initiatives. As part of her MPN community and eager to pursue the best possible treatment for herself, Nathalie attended three MPN conferences at the Mayo Clinic in Arizona between 2011 and 2015. After her individual discussions at the Mayo Clinic MPN conference with distinguished international medical doctors and researchers, Nathalie started her endeavours to have the pegylated interferon pharmaceutical product, </w:t>
      </w:r>
      <w:proofErr w:type="spellStart"/>
      <w:r w:rsidRPr="004F3FA6">
        <w:rPr>
          <w:rFonts w:ascii="Segoe UI Historic" w:eastAsia="Times New Roman" w:hAnsi="Segoe UI Historic" w:cs="Segoe UI Historic"/>
          <w:color w:val="050505"/>
          <w:sz w:val="23"/>
          <w:szCs w:val="23"/>
          <w:lang w:eastAsia="en-AU"/>
        </w:rPr>
        <w:t>Pegasys</w:t>
      </w:r>
      <w:proofErr w:type="spellEnd"/>
      <w:r w:rsidRPr="004F3FA6">
        <w:rPr>
          <w:rFonts w:ascii="Segoe UI Historic" w:eastAsia="Times New Roman" w:hAnsi="Segoe UI Historic" w:cs="Segoe UI Historic"/>
          <w:color w:val="050505"/>
          <w:sz w:val="23"/>
          <w:szCs w:val="23"/>
          <w:lang w:eastAsia="en-AU"/>
        </w:rPr>
        <w:t>®, made available for MPN treatment. No one was prepared to take this on as it was thought to be commercially unviable and too onerous.</w:t>
      </w:r>
    </w:p>
    <w:p w14:paraId="00501054"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4E21AF4B" w14:textId="0043A72C"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 xml:space="preserve">Nathalie’s efforts started to concentrate on government approval in Canberra by meeting Hon. Joshua Frydenberg MP, her local member of parliament, and attending Rare Cancers Australia forums which advocated for patient access to treatments, on behalf of the Leukaemia Foundation. In 2018, her submission to the Pharmaceutical Benefits Advisory Commission (PBAC), being one of the first patient initiated, extraordinarily achieved approval of </w:t>
      </w:r>
      <w:proofErr w:type="spellStart"/>
      <w:r w:rsidRPr="004F3FA6">
        <w:rPr>
          <w:rFonts w:ascii="Segoe UI Historic" w:eastAsia="Times New Roman" w:hAnsi="Segoe UI Historic" w:cs="Segoe UI Historic"/>
          <w:color w:val="050505"/>
          <w:sz w:val="23"/>
          <w:szCs w:val="23"/>
          <w:lang w:eastAsia="en-AU"/>
        </w:rPr>
        <w:t>Pegasys</w:t>
      </w:r>
      <w:proofErr w:type="spellEnd"/>
      <w:r w:rsidRPr="004F3FA6">
        <w:rPr>
          <w:rFonts w:ascii="Segoe UI Historic" w:eastAsia="Times New Roman" w:hAnsi="Segoe UI Historic" w:cs="Segoe UI Historic"/>
          <w:color w:val="050505"/>
          <w:sz w:val="23"/>
          <w:szCs w:val="23"/>
          <w:lang w:eastAsia="en-AU"/>
        </w:rPr>
        <w:t xml:space="preserve">® for physicians to approve its use for rare cancers. This was due significantly to Nathalie’s persistent and professional efforts as a health professional. Her research basis for the submission was peer reviewed including contributions from notable international medical experts. The journey of this submission and the drug’s listing was globally acknowledged by the MPN community worldwide including international medical experts from Denmark, United Kingdom and USA. Her submission was so innovative that drug companies invited her to speak to their research and medical advisory teams about her inspiring journey and possible pathways for future listings of other drugs. Nathalie with Ken Young attended the government’s announcement for pharmaceutical benefits scheme (PBS) listing of </w:t>
      </w:r>
      <w:proofErr w:type="spellStart"/>
      <w:r w:rsidRPr="004F3FA6">
        <w:rPr>
          <w:rFonts w:ascii="Segoe UI Historic" w:eastAsia="Times New Roman" w:hAnsi="Segoe UI Historic" w:cs="Segoe UI Historic"/>
          <w:color w:val="050505"/>
          <w:sz w:val="23"/>
          <w:szCs w:val="23"/>
          <w:lang w:eastAsia="en-AU"/>
        </w:rPr>
        <w:t>Pegasys</w:t>
      </w:r>
      <w:proofErr w:type="spellEnd"/>
      <w:r w:rsidRPr="004F3FA6">
        <w:rPr>
          <w:rFonts w:ascii="Segoe UI Historic" w:eastAsia="Times New Roman" w:hAnsi="Segoe UI Historic" w:cs="Segoe UI Historic"/>
          <w:color w:val="050505"/>
          <w:sz w:val="23"/>
          <w:szCs w:val="23"/>
          <w:lang w:eastAsia="en-AU"/>
        </w:rPr>
        <w:t>® at Peter MacCallum Cancer Centre, Melbourne, in July 2018.</w:t>
      </w:r>
    </w:p>
    <w:p w14:paraId="3E710055"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7D4EA12A" w14:textId="10269581" w:rsid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 xml:space="preserve">This achievement being the culmination in more than ten years volunteering, is uniquely attributable to Nathalie’s outstanding research skills, scientific excellence, and committed determination but this could not have been realised without the support of Ian Sweet, Ken Young and the international MPN community. Nathalie’s PBAC submission was so </w:t>
      </w:r>
      <w:r w:rsidRPr="004F3FA6">
        <w:rPr>
          <w:rFonts w:ascii="Segoe UI Historic" w:eastAsia="Times New Roman" w:hAnsi="Segoe UI Historic" w:cs="Segoe UI Historic"/>
          <w:color w:val="050505"/>
          <w:sz w:val="23"/>
          <w:szCs w:val="23"/>
          <w:lang w:eastAsia="en-AU"/>
        </w:rPr>
        <w:lastRenderedPageBreak/>
        <w:t>medically compelling with its sound arguments and scientific basis that Therapeutic Goods Administration approval was considered to have been established; and PBAC accepted her submission on face-value. For Australians, pegylated interferon’s PBS listing has provided medical specialists with an option to prescribe the only drug that has been shown to result in remission for most MPN patients.</w:t>
      </w:r>
    </w:p>
    <w:p w14:paraId="33423B06"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p>
    <w:p w14:paraId="4C89CF0E" w14:textId="77777777" w:rsidR="004F3FA6" w:rsidRPr="004F3FA6" w:rsidRDefault="004F3FA6" w:rsidP="004F3FA6">
      <w:pPr>
        <w:shd w:val="clear" w:color="auto" w:fill="FFFFFF"/>
        <w:spacing w:after="0" w:line="240" w:lineRule="auto"/>
        <w:rPr>
          <w:rFonts w:ascii="Segoe UI Historic" w:eastAsia="Times New Roman" w:hAnsi="Segoe UI Historic" w:cs="Segoe UI Historic"/>
          <w:color w:val="050505"/>
          <w:sz w:val="23"/>
          <w:szCs w:val="23"/>
          <w:lang w:eastAsia="en-AU"/>
        </w:rPr>
      </w:pPr>
      <w:r w:rsidRPr="004F3FA6">
        <w:rPr>
          <w:rFonts w:ascii="Segoe UI Historic" w:eastAsia="Times New Roman" w:hAnsi="Segoe UI Historic" w:cs="Segoe UI Historic"/>
          <w:color w:val="050505"/>
          <w:sz w:val="23"/>
          <w:szCs w:val="23"/>
          <w:lang w:eastAsia="en-AU"/>
        </w:rPr>
        <w:t xml:space="preserve">Nathalie continues to work at </w:t>
      </w:r>
      <w:proofErr w:type="spellStart"/>
      <w:r w:rsidRPr="004F3FA6">
        <w:rPr>
          <w:rFonts w:ascii="Segoe UI Historic" w:eastAsia="Times New Roman" w:hAnsi="Segoe UI Historic" w:cs="Segoe UI Historic"/>
          <w:color w:val="050505"/>
          <w:sz w:val="23"/>
          <w:szCs w:val="23"/>
          <w:lang w:eastAsia="en-AU"/>
        </w:rPr>
        <w:t>Bunyule</w:t>
      </w:r>
      <w:proofErr w:type="spellEnd"/>
      <w:r w:rsidRPr="004F3FA6">
        <w:rPr>
          <w:rFonts w:ascii="Segoe UI Historic" w:eastAsia="Times New Roman" w:hAnsi="Segoe UI Historic" w:cs="Segoe UI Historic"/>
          <w:color w:val="050505"/>
          <w:sz w:val="23"/>
          <w:szCs w:val="23"/>
          <w:lang w:eastAsia="en-AU"/>
        </w:rPr>
        <w:t xml:space="preserve"> Community Health and now also works at Victorian Aboriginal Health Service in Melbourne Victoria, where her community outreach and professionalism continues to be recognised in her daily work. In LUPUS: A Lupus Warrior’s Story of Hope, Spirit and Fortitude, Rachel Lea acknowledges Nathalie as an excellent dietitian who has supported her journey with chronic disease. This recognition is an example of community appreciation for Nathalie’s professional practice.</w:t>
      </w:r>
    </w:p>
    <w:p w14:paraId="7508A6C4" w14:textId="77777777" w:rsidR="003B0E12" w:rsidRDefault="004F3FA6"/>
    <w:sectPr w:rsidR="003B0E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FA6"/>
    <w:rsid w:val="00164C58"/>
    <w:rsid w:val="004F3FA6"/>
    <w:rsid w:val="009055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F8915"/>
  <w15:chartTrackingRefBased/>
  <w15:docId w15:val="{A900D92A-B18F-4149-A7B3-AB579A262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31866">
      <w:bodyDiv w:val="1"/>
      <w:marLeft w:val="0"/>
      <w:marRight w:val="0"/>
      <w:marTop w:val="0"/>
      <w:marBottom w:val="0"/>
      <w:divBdr>
        <w:top w:val="none" w:sz="0" w:space="0" w:color="auto"/>
        <w:left w:val="none" w:sz="0" w:space="0" w:color="auto"/>
        <w:bottom w:val="none" w:sz="0" w:space="0" w:color="auto"/>
        <w:right w:val="none" w:sz="0" w:space="0" w:color="auto"/>
      </w:divBdr>
      <w:divsChild>
        <w:div w:id="774446409">
          <w:marLeft w:val="0"/>
          <w:marRight w:val="0"/>
          <w:marTop w:val="0"/>
          <w:marBottom w:val="0"/>
          <w:divBdr>
            <w:top w:val="none" w:sz="0" w:space="0" w:color="auto"/>
            <w:left w:val="none" w:sz="0" w:space="0" w:color="auto"/>
            <w:bottom w:val="none" w:sz="0" w:space="0" w:color="auto"/>
            <w:right w:val="none" w:sz="0" w:space="0" w:color="auto"/>
          </w:divBdr>
        </w:div>
        <w:div w:id="182407258">
          <w:marLeft w:val="0"/>
          <w:marRight w:val="0"/>
          <w:marTop w:val="0"/>
          <w:marBottom w:val="0"/>
          <w:divBdr>
            <w:top w:val="none" w:sz="0" w:space="0" w:color="auto"/>
            <w:left w:val="none" w:sz="0" w:space="0" w:color="auto"/>
            <w:bottom w:val="none" w:sz="0" w:space="0" w:color="auto"/>
            <w:right w:val="none" w:sz="0" w:space="0" w:color="auto"/>
          </w:divBdr>
        </w:div>
        <w:div w:id="1034619144">
          <w:marLeft w:val="0"/>
          <w:marRight w:val="0"/>
          <w:marTop w:val="0"/>
          <w:marBottom w:val="0"/>
          <w:divBdr>
            <w:top w:val="none" w:sz="0" w:space="0" w:color="auto"/>
            <w:left w:val="none" w:sz="0" w:space="0" w:color="auto"/>
            <w:bottom w:val="none" w:sz="0" w:space="0" w:color="auto"/>
            <w:right w:val="none" w:sz="0" w:space="0" w:color="auto"/>
          </w:divBdr>
        </w:div>
        <w:div w:id="24453990">
          <w:marLeft w:val="0"/>
          <w:marRight w:val="0"/>
          <w:marTop w:val="0"/>
          <w:marBottom w:val="0"/>
          <w:divBdr>
            <w:top w:val="none" w:sz="0" w:space="0" w:color="auto"/>
            <w:left w:val="none" w:sz="0" w:space="0" w:color="auto"/>
            <w:bottom w:val="none" w:sz="0" w:space="0" w:color="auto"/>
            <w:right w:val="none" w:sz="0" w:space="0" w:color="auto"/>
          </w:divBdr>
        </w:div>
        <w:div w:id="537930470">
          <w:marLeft w:val="0"/>
          <w:marRight w:val="0"/>
          <w:marTop w:val="0"/>
          <w:marBottom w:val="0"/>
          <w:divBdr>
            <w:top w:val="none" w:sz="0" w:space="0" w:color="auto"/>
            <w:left w:val="none" w:sz="0" w:space="0" w:color="auto"/>
            <w:bottom w:val="none" w:sz="0" w:space="0" w:color="auto"/>
            <w:right w:val="none" w:sz="0" w:space="0" w:color="auto"/>
          </w:divBdr>
        </w:div>
        <w:div w:id="1608149342">
          <w:marLeft w:val="0"/>
          <w:marRight w:val="0"/>
          <w:marTop w:val="0"/>
          <w:marBottom w:val="0"/>
          <w:divBdr>
            <w:top w:val="none" w:sz="0" w:space="0" w:color="auto"/>
            <w:left w:val="none" w:sz="0" w:space="0" w:color="auto"/>
            <w:bottom w:val="none" w:sz="0" w:space="0" w:color="auto"/>
            <w:right w:val="none" w:sz="0" w:space="0" w:color="auto"/>
          </w:divBdr>
        </w:div>
        <w:div w:id="1584297079">
          <w:marLeft w:val="0"/>
          <w:marRight w:val="0"/>
          <w:marTop w:val="0"/>
          <w:marBottom w:val="0"/>
          <w:divBdr>
            <w:top w:val="none" w:sz="0" w:space="0" w:color="auto"/>
            <w:left w:val="none" w:sz="0" w:space="0" w:color="auto"/>
            <w:bottom w:val="none" w:sz="0" w:space="0" w:color="auto"/>
            <w:right w:val="none" w:sz="0" w:space="0" w:color="auto"/>
          </w:divBdr>
        </w:div>
        <w:div w:id="546723167">
          <w:marLeft w:val="0"/>
          <w:marRight w:val="0"/>
          <w:marTop w:val="0"/>
          <w:marBottom w:val="0"/>
          <w:divBdr>
            <w:top w:val="none" w:sz="0" w:space="0" w:color="auto"/>
            <w:left w:val="none" w:sz="0" w:space="0" w:color="auto"/>
            <w:bottom w:val="none" w:sz="0" w:space="0" w:color="auto"/>
            <w:right w:val="none" w:sz="0" w:space="0" w:color="auto"/>
          </w:divBdr>
        </w:div>
        <w:div w:id="898247262">
          <w:marLeft w:val="0"/>
          <w:marRight w:val="0"/>
          <w:marTop w:val="0"/>
          <w:marBottom w:val="0"/>
          <w:divBdr>
            <w:top w:val="none" w:sz="0" w:space="0" w:color="auto"/>
            <w:left w:val="none" w:sz="0" w:space="0" w:color="auto"/>
            <w:bottom w:val="none" w:sz="0" w:space="0" w:color="auto"/>
            <w:right w:val="none" w:sz="0" w:space="0" w:color="auto"/>
          </w:divBdr>
        </w:div>
        <w:div w:id="2068020146">
          <w:marLeft w:val="0"/>
          <w:marRight w:val="0"/>
          <w:marTop w:val="0"/>
          <w:marBottom w:val="0"/>
          <w:divBdr>
            <w:top w:val="none" w:sz="0" w:space="0" w:color="auto"/>
            <w:left w:val="none" w:sz="0" w:space="0" w:color="auto"/>
            <w:bottom w:val="none" w:sz="0" w:space="0" w:color="auto"/>
            <w:right w:val="none" w:sz="0" w:space="0" w:color="auto"/>
          </w:divBdr>
        </w:div>
        <w:div w:id="14886612">
          <w:marLeft w:val="0"/>
          <w:marRight w:val="0"/>
          <w:marTop w:val="0"/>
          <w:marBottom w:val="0"/>
          <w:divBdr>
            <w:top w:val="none" w:sz="0" w:space="0" w:color="auto"/>
            <w:left w:val="none" w:sz="0" w:space="0" w:color="auto"/>
            <w:bottom w:val="none" w:sz="0" w:space="0" w:color="auto"/>
            <w:right w:val="none" w:sz="0" w:space="0" w:color="auto"/>
          </w:divBdr>
        </w:div>
        <w:div w:id="960961520">
          <w:marLeft w:val="0"/>
          <w:marRight w:val="0"/>
          <w:marTop w:val="0"/>
          <w:marBottom w:val="0"/>
          <w:divBdr>
            <w:top w:val="none" w:sz="0" w:space="0" w:color="auto"/>
            <w:left w:val="none" w:sz="0" w:space="0" w:color="auto"/>
            <w:bottom w:val="none" w:sz="0" w:space="0" w:color="auto"/>
            <w:right w:val="none" w:sz="0" w:space="0" w:color="auto"/>
          </w:divBdr>
        </w:div>
        <w:div w:id="1549222337">
          <w:marLeft w:val="0"/>
          <w:marRight w:val="0"/>
          <w:marTop w:val="0"/>
          <w:marBottom w:val="0"/>
          <w:divBdr>
            <w:top w:val="none" w:sz="0" w:space="0" w:color="auto"/>
            <w:left w:val="none" w:sz="0" w:space="0" w:color="auto"/>
            <w:bottom w:val="none" w:sz="0" w:space="0" w:color="auto"/>
            <w:right w:val="none" w:sz="0" w:space="0" w:color="auto"/>
          </w:divBdr>
        </w:div>
        <w:div w:id="398871942">
          <w:marLeft w:val="0"/>
          <w:marRight w:val="0"/>
          <w:marTop w:val="0"/>
          <w:marBottom w:val="0"/>
          <w:divBdr>
            <w:top w:val="none" w:sz="0" w:space="0" w:color="auto"/>
            <w:left w:val="none" w:sz="0" w:space="0" w:color="auto"/>
            <w:bottom w:val="none" w:sz="0" w:space="0" w:color="auto"/>
            <w:right w:val="none" w:sz="0" w:space="0" w:color="auto"/>
          </w:divBdr>
        </w:div>
        <w:div w:id="770853261">
          <w:marLeft w:val="0"/>
          <w:marRight w:val="0"/>
          <w:marTop w:val="0"/>
          <w:marBottom w:val="0"/>
          <w:divBdr>
            <w:top w:val="none" w:sz="0" w:space="0" w:color="auto"/>
            <w:left w:val="none" w:sz="0" w:space="0" w:color="auto"/>
            <w:bottom w:val="none" w:sz="0" w:space="0" w:color="auto"/>
            <w:right w:val="none" w:sz="0" w:space="0" w:color="auto"/>
          </w:divBdr>
        </w:div>
        <w:div w:id="1090540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1575</Words>
  <Characters>8978</Characters>
  <Application>Microsoft Office Word</Application>
  <DocSecurity>0</DocSecurity>
  <Lines>74</Lines>
  <Paragraphs>21</Paragraphs>
  <ScaleCrop>false</ScaleCrop>
  <Company/>
  <LinksUpToDate>false</LinksUpToDate>
  <CharactersWithSpaces>10532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Myers</dc:creator>
  <cp:keywords/>
  <dc:description/>
  <cp:lastModifiedBy>Jenny Myers</cp:lastModifiedBy>
  <cp:revision>1</cp:revision>
  <dcterms:created xsi:type="dcterms:W3CDTF">2022-01-26T09:11:00Z</dcterms:created>
  <dcterms:modified xsi:type="dcterms:W3CDTF">2022-01-26T09:14:00Z</dcterms:modified>
</cp:coreProperties>
</file>